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8C15" w14:textId="77777777" w:rsidR="00B86CBE" w:rsidRPr="00B86CBE" w:rsidRDefault="00B86CBE" w:rsidP="00B86CBE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C1E21"/>
          <w:sz w:val="60"/>
          <w:szCs w:val="60"/>
        </w:rPr>
      </w:pPr>
      <w:r w:rsidRPr="00B86CBE">
        <w:rPr>
          <w:rFonts w:ascii="Georgia" w:eastAsia="Times New Roman" w:hAnsi="Georgia" w:cs="Helvetica"/>
          <w:color w:val="1C1E21"/>
          <w:sz w:val="60"/>
          <w:szCs w:val="60"/>
        </w:rPr>
        <w:t>Application “AGMA Relief Fund”</w:t>
      </w:r>
    </w:p>
    <w:p w14:paraId="4316AF2F" w14:textId="77777777" w:rsidR="00B86CBE" w:rsidRPr="00B86CBE" w:rsidRDefault="00B86CBE" w:rsidP="00B86CBE">
      <w:pPr>
        <w:shd w:val="clear" w:color="auto" w:fill="FFFFFF"/>
        <w:spacing w:after="0" w:line="240" w:lineRule="auto"/>
        <w:ind w:left="180"/>
        <w:rPr>
          <w:rFonts w:ascii="inherit" w:eastAsia="Times New Roman" w:hAnsi="inherit" w:cs="Times New Roman"/>
          <w:color w:val="90949C"/>
          <w:sz w:val="18"/>
          <w:szCs w:val="18"/>
        </w:rPr>
      </w:pPr>
      <w:hyperlink r:id="rId5" w:tgtFrame="_blank" w:history="1">
        <w:r w:rsidRPr="00B86CBE">
          <w:rPr>
            <w:rFonts w:ascii="inherit" w:eastAsia="Times New Roman" w:hAnsi="inherit" w:cs="Helvetica"/>
            <w:caps/>
            <w:color w:val="90949C"/>
            <w:sz w:val="18"/>
            <w:szCs w:val="18"/>
            <w:u w:val="single"/>
          </w:rPr>
          <w:t>AGMA SOLOIST COALITION</w:t>
        </w:r>
      </w:hyperlink>
      <w:r w:rsidRPr="00B86CBE">
        <w:rPr>
          <w:rFonts w:ascii="inherit" w:eastAsia="Times New Roman" w:hAnsi="inherit" w:cs="Helvetica"/>
          <w:caps/>
          <w:color w:val="90949C"/>
          <w:sz w:val="18"/>
          <w:szCs w:val="18"/>
        </w:rPr>
        <w:t>·</w:t>
      </w:r>
      <w:hyperlink r:id="rId6" w:history="1">
        <w:r w:rsidRPr="00B86CBE">
          <w:rPr>
            <w:rFonts w:ascii="inherit" w:eastAsia="Times New Roman" w:hAnsi="inherit" w:cs="Helvetica"/>
            <w:caps/>
            <w:color w:val="90949C"/>
            <w:sz w:val="18"/>
            <w:szCs w:val="18"/>
            <w:u w:val="single"/>
          </w:rPr>
          <w:t>FRIDAY, APRIL 3, 2020</w:t>
        </w:r>
      </w:hyperlink>
      <w:r w:rsidRPr="00B86CBE">
        <w:rPr>
          <w:rFonts w:ascii="inherit" w:eastAsia="Times New Roman" w:hAnsi="inherit" w:cs="Helvetica"/>
          <w:caps/>
          <w:color w:val="90949C"/>
          <w:sz w:val="18"/>
          <w:szCs w:val="18"/>
        </w:rPr>
        <w:t>·READING TIME: 4 MINUTES</w:t>
      </w:r>
    </w:p>
    <w:p w14:paraId="584B88B2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À cause des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pertes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accablantes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liées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la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crise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du COVID-19, le Fonds de Secours AGMA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augmente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temporairement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niveau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l'aide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et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fournit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une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aide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directe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aux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membres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qui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sont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directement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touchés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du catastrophe. À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partir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maintenant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et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jusqu'au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10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avril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2020, le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niveau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est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augmenté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$1.500 pour le don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habituel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et à $2.000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si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 don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contient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besoins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médicaux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.</w:t>
      </w:r>
    </w:p>
    <w:p w14:paraId="64C800B5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membres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l'AGMA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règle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ou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retrait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honorable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peuvent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demander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une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aide. Si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adhésion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l'AGMA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gram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</w:t>
      </w:r>
      <w:proofErr w:type="gram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expiré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et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si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souhaitez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rétablir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adhésion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afin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d'être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éligible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pour demander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l'aide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nous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encourageons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explorer les options qui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pourraient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réduire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coûts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liés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au retour pour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être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règle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.</w:t>
      </w:r>
    </w:p>
    <w:p w14:paraId="67D01D1B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Le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rétablissement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coûte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général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$350 ($250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rétablissement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gratuite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+ 100 $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annuellement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pour 2020),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mais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…</w:t>
      </w:r>
    </w:p>
    <w:p w14:paraId="35F99097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1. Si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renouvelez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avant</w:t>
      </w:r>
      <w:proofErr w:type="spellEnd"/>
      <w:r w:rsidRPr="00B86CBE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le 30 </w:t>
      </w:r>
      <w:proofErr w:type="spellStart"/>
      <w:r w:rsidRPr="00B86CBE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juin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le frais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est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réduit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$175 ($75 frais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rétablissement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et $100 de base par an)</w:t>
      </w:r>
    </w:p>
    <w:p w14:paraId="422CCD64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2. Si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adhésion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gram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</w:t>
      </w:r>
      <w:proofErr w:type="gram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expiré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cause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d'une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difficulté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pouvez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être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admissible à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une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renonciation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unique aux frais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rétablissement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qui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ramène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coût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la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réintégration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$100 pour les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redevances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annuelles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.</w:t>
      </w:r>
    </w:p>
    <w:p w14:paraId="4BD05BAE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3.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pouvez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également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être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admissible à la «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Catégorie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Cotisations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Spéciales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», qui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réduit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 droit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annuel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base de $100 à $39.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pouvez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bénéficier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du droit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réduit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si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remplissez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toutes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les conditions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suivantes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:</w:t>
      </w:r>
    </w:p>
    <w:p w14:paraId="135A00B3" w14:textId="77777777" w:rsidR="00B86CBE" w:rsidRPr="00B86CBE" w:rsidRDefault="00B86CBE" w:rsidP="00B86CBE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Georgia" w:eastAsia="Times New Roman" w:hAnsi="Georgia" w:cs="Times New Roman"/>
          <w:color w:val="1C1E21"/>
          <w:sz w:val="26"/>
          <w:szCs w:val="26"/>
        </w:rPr>
      </w:pP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êtes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membre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de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l'AGMA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depuis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15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ans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dès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le 1er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janvier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2005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ou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bien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avant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).</w:t>
      </w:r>
    </w:p>
    <w:p w14:paraId="7ED9885F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•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payé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cotisations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AGMA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durant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au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moins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que dix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ans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(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consécutivement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ou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pas).</w:t>
      </w:r>
    </w:p>
    <w:p w14:paraId="7A51B14C" w14:textId="77777777" w:rsidR="00B86CBE" w:rsidRPr="00B86CBE" w:rsidRDefault="00B86CBE" w:rsidP="00B86CBE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Georgia" w:eastAsia="Times New Roman" w:hAnsi="Georgia" w:cs="Times New Roman"/>
          <w:color w:val="1C1E21"/>
          <w:sz w:val="26"/>
          <w:szCs w:val="26"/>
        </w:rPr>
      </w:pP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En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2019,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avez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gagné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moins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de $250 dans un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contrat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AGMA.</w:t>
      </w:r>
    </w:p>
    <w:p w14:paraId="2B0BBC81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lastRenderedPageBreak/>
        <w:t xml:space="preserve">•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2019,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gagné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moins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$1.500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parmi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contrats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dans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syndicats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des arts de la scène (AGMA + SAG-AFTRA + Equity + AGVA).</w:t>
      </w:r>
    </w:p>
    <w:p w14:paraId="7C4B5922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Si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besoin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d'aide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ou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si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des questions sur la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rétablissement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pouvez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écrire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Candy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Itow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citow@musicalartists.org</w:t>
      </w:r>
    </w:p>
    <w:p w14:paraId="71A756FF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**Après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avoir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rempli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la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demande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dossier sera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transmis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un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travailleur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social qui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contactera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part de The Actor’s Fund, et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demandera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les documents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supplémentaires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qui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pourraient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être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nécessaires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pour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compléter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demande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. On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aidera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et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diriger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vers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d'autres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formulaires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dont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pourriez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bénéficier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.</w:t>
      </w:r>
    </w:p>
    <w:p w14:paraId="3BC17956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Avant de commencer le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processus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la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demande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veuillez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noter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: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Cette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application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est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utilisée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pour demander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l'aide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auprès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plusieurs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sources de secours.</w:t>
      </w:r>
    </w:p>
    <w:p w14:paraId="0858A619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Certains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programmes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d'aide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exigent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une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documentation des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revenus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l'industrie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des arts de la scène.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Cette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documentation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n'est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pas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obligée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pour demander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l'aide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du Fonds de Secours AGMA.</w:t>
      </w:r>
    </w:p>
    <w:p w14:paraId="4BE8B5FE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Nous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recommandons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d'ajouter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adresses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suivantes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liste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blanche e-mail,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afin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que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manqueriez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aucune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correspondance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importante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sur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candidature:</w:t>
      </w:r>
    </w:p>
    <w:p w14:paraId="399AB1DB" w14:textId="77777777" w:rsidR="00B86CBE" w:rsidRPr="00B86CBE" w:rsidRDefault="00B86CBE" w:rsidP="00B86CBE">
      <w:pPr>
        <w:numPr>
          <w:ilvl w:val="0"/>
          <w:numId w:val="3"/>
        </w:numPr>
        <w:shd w:val="clear" w:color="auto" w:fill="FFFFFF"/>
        <w:spacing w:after="180" w:line="420" w:lineRule="atLeast"/>
        <w:ind w:left="0"/>
        <w:rPr>
          <w:rFonts w:ascii="Georgia" w:eastAsia="Times New Roman" w:hAnsi="Georgia" w:cs="Times New Roman"/>
          <w:color w:val="1C1E21"/>
          <w:sz w:val="26"/>
          <w:szCs w:val="26"/>
        </w:rPr>
      </w:pPr>
      <w:hyperlink r:id="rId7" w:tgtFrame="_blank" w:history="1">
        <w:r w:rsidRPr="00B86CBE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actorsfund.org</w:t>
        </w:r>
      </w:hyperlink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 xml:space="preserve"> (site </w:t>
      </w:r>
      <w:proofErr w:type="spellStart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entier</w:t>
      </w:r>
      <w:proofErr w:type="spellEnd"/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)</w:t>
      </w:r>
    </w:p>
    <w:p w14:paraId="7EA5FD90" w14:textId="77777777" w:rsidR="00B86CBE" w:rsidRPr="00B86CBE" w:rsidRDefault="00B86CBE" w:rsidP="00B86CBE">
      <w:pPr>
        <w:numPr>
          <w:ilvl w:val="0"/>
          <w:numId w:val="3"/>
        </w:numPr>
        <w:shd w:val="clear" w:color="auto" w:fill="FFFFFF"/>
        <w:spacing w:after="180" w:line="420" w:lineRule="atLeast"/>
        <w:ind w:left="0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B86CBE">
        <w:rPr>
          <w:rFonts w:ascii="Georgia" w:eastAsia="Times New Roman" w:hAnsi="Georgia" w:cs="Times New Roman"/>
          <w:color w:val="1C1E21"/>
          <w:sz w:val="26"/>
          <w:szCs w:val="26"/>
        </w:rPr>
        <w:t>noreply@actorsfund.org</w:t>
      </w:r>
    </w:p>
    <w:p w14:paraId="40FD89CE" w14:textId="77777777" w:rsidR="00B86CBE" w:rsidRPr="00B86CBE" w:rsidRDefault="00B86CBE" w:rsidP="00B86CBE">
      <w:pPr>
        <w:numPr>
          <w:ilvl w:val="0"/>
          <w:numId w:val="3"/>
        </w:numPr>
        <w:shd w:val="clear" w:color="auto" w:fill="FFFFFF"/>
        <w:spacing w:after="180" w:line="420" w:lineRule="atLeast"/>
        <w:ind w:left="0"/>
        <w:rPr>
          <w:rFonts w:ascii="Georgia" w:eastAsia="Times New Roman" w:hAnsi="Georgia" w:cs="Times New Roman"/>
          <w:color w:val="1C1E21"/>
          <w:sz w:val="26"/>
          <w:szCs w:val="26"/>
        </w:rPr>
      </w:pPr>
      <w:hyperlink r:id="rId8" w:history="1">
        <w:r w:rsidRPr="00B86CBE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noreply@formresponse.com</w:t>
        </w:r>
      </w:hyperlink>
    </w:p>
    <w:p w14:paraId="599C6D7D" w14:textId="77777777" w:rsidR="00B86CBE" w:rsidRPr="00B86CBE" w:rsidRDefault="00B86CBE" w:rsidP="00B86CBE">
      <w:pPr>
        <w:numPr>
          <w:ilvl w:val="0"/>
          <w:numId w:val="3"/>
        </w:numPr>
        <w:shd w:val="clear" w:color="auto" w:fill="FFFFFF"/>
        <w:spacing w:after="180" w:line="420" w:lineRule="atLeast"/>
        <w:ind w:left="0"/>
        <w:rPr>
          <w:rFonts w:ascii="Georgia" w:eastAsia="Times New Roman" w:hAnsi="Georgia" w:cs="Times New Roman"/>
          <w:color w:val="1C1E21"/>
          <w:sz w:val="26"/>
          <w:szCs w:val="26"/>
        </w:rPr>
      </w:pPr>
      <w:hyperlink r:id="rId9" w:history="1">
        <w:r w:rsidRPr="00B86CBE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donotreplyChasePayments@jpmorgan.com</w:t>
        </w:r>
      </w:hyperlink>
    </w:p>
    <w:p w14:paraId="61214374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aurez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besoin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d'une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preuve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adhésion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AGMA pour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postuler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.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pouvez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soit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scanner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carte AGMA,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soit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demander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une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preuve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d'adhésion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(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ou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un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retrait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honorable)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écrivant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membership@musicalartists.org.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Assurez-vous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mettre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«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Preuve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d'adhésion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» dans la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ligne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d'objet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.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L'application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demande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numéro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AGMA.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Celui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-ci se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trouve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sur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carte.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Alternativement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numéro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lastRenderedPageBreak/>
        <w:t>membre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est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également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inclus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sur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toutes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factures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cotisations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qui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sont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envoyées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e-mail avec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l’objet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«Facture AGMA Dues».</w:t>
      </w:r>
    </w:p>
    <w:p w14:paraId="54259A52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Voici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quelques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conseils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pour bien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remplir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demande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:</w:t>
      </w:r>
    </w:p>
    <w:p w14:paraId="419E2C2F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1. Si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êtes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admissible à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l'aide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du Fonds de secours AGMA et du Fonds des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Acteurs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(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critères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d'admissibilité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se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trouvent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</w:t>
      </w:r>
      <w:hyperlink r:id="rId10" w:tgtFrame="_blank" w:history="1">
        <w:r w:rsidRPr="00B86CBE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https://actorsfund.org/services-and-programs/</w:t>
        </w:r>
      </w:hyperlink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entertainment-assistance-program),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pouvez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demander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une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aide des deux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programmes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parallèlement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.</w:t>
      </w:r>
    </w:p>
    <w:p w14:paraId="6C11CC3B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2. Sur la page «Income»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l’application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sur la section “Approximate performing arts and entertainment income for the last five (5) years: (with year 1 being the most recent year)”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est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FACULTATIVE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si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ne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faites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qu’une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demande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d'aide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du Fonds de secours AGMA.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pouvez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entrer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nombres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approximatifs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ou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entrer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0 dans les cinq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boites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.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Cela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ne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changera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pas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admissibilité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l’aide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.</w:t>
      </w:r>
    </w:p>
    <w:p w14:paraId="01D4E661" w14:textId="77777777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3. Sur la page «Assistance» de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l’application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sur la section “Please describe how you have been affected. Include any extenuating circumstances (such as medical concerns)”,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faites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attention pour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inclure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les conditions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médicale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l’invalidité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ou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frais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médicaux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pertinents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car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c'est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votre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seule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occasion pour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démontrer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l'admissibilité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à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l'aide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supplémentaire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disponible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uniquement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pour les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personnes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ayant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des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besoins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médicaux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lors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que la première application.</w:t>
      </w:r>
    </w:p>
    <w:p w14:paraId="34DAB7F4" w14:textId="4158536F" w:rsidR="00B86CBE" w:rsidRPr="00B86CBE" w:rsidRDefault="00B86CBE" w:rsidP="00B86CB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4.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Enfin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téléchargez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la documentation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requise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(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relevé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bancaire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hypothèque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/ bail et carte AGMA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ou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vérification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d'adhésion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par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courriel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). Si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vous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avez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d’autres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questions à poser sur le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processus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,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veuillez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envoyer</w:t>
      </w:r>
      <w:proofErr w:type="spellEnd"/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 xml:space="preserve"> un e-mail à 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br/>
      </w: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Alicia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Cook: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B86CBE">
        <w:rPr>
          <w:rFonts w:ascii="inherit" w:eastAsia="Times New Roman" w:hAnsi="inherit" w:cs="Times New Roman"/>
          <w:color w:val="1C1E21"/>
          <w:sz w:val="26"/>
          <w:szCs w:val="26"/>
        </w:rPr>
        <w:t>acook@musicalartists.org.</w:t>
      </w:r>
    </w:p>
    <w:p w14:paraId="0EA74525" w14:textId="77777777" w:rsidR="00B031C6" w:rsidRPr="00B86CBE" w:rsidRDefault="00CB4F0B" w:rsidP="00B86CBE"/>
    <w:sectPr w:rsidR="00B031C6" w:rsidRPr="00B8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16BA"/>
    <w:multiLevelType w:val="multilevel"/>
    <w:tmpl w:val="0572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A6188"/>
    <w:multiLevelType w:val="multilevel"/>
    <w:tmpl w:val="D580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77838"/>
    <w:multiLevelType w:val="multilevel"/>
    <w:tmpl w:val="A694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F9"/>
    <w:rsid w:val="003F546F"/>
    <w:rsid w:val="006E7AFE"/>
    <w:rsid w:val="00723E68"/>
    <w:rsid w:val="008D03FD"/>
    <w:rsid w:val="009D3AF5"/>
    <w:rsid w:val="009D6FF9"/>
    <w:rsid w:val="00A4096B"/>
    <w:rsid w:val="00AE608D"/>
    <w:rsid w:val="00B86CBE"/>
    <w:rsid w:val="00CB4F0B"/>
    <w:rsid w:val="00D13EEC"/>
    <w:rsid w:val="00D25616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BC1A"/>
  <w15:chartTrackingRefBased/>
  <w15:docId w15:val="{ED31FD64-B281-4E71-B1C5-CEB8D89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FF9"/>
    <w:rPr>
      <w:color w:val="0000FF"/>
      <w:u w:val="single"/>
    </w:rPr>
  </w:style>
  <w:style w:type="character" w:customStyle="1" w:styleId="4mg">
    <w:name w:val="_4_mg"/>
    <w:basedOn w:val="DefaultParagraphFont"/>
    <w:rsid w:val="009D6FF9"/>
  </w:style>
  <w:style w:type="character" w:customStyle="1" w:styleId="8aac">
    <w:name w:val="_8aac"/>
    <w:basedOn w:val="DefaultParagraphFont"/>
    <w:rsid w:val="009D6FF9"/>
  </w:style>
  <w:style w:type="character" w:customStyle="1" w:styleId="4mf">
    <w:name w:val="_4_mf"/>
    <w:basedOn w:val="DefaultParagraphFont"/>
    <w:rsid w:val="009D6FF9"/>
  </w:style>
  <w:style w:type="character" w:customStyle="1" w:styleId="4yxp">
    <w:name w:val="_4yxp"/>
    <w:basedOn w:val="DefaultParagraphFont"/>
    <w:rsid w:val="00D13EEC"/>
  </w:style>
  <w:style w:type="character" w:customStyle="1" w:styleId="4yxo">
    <w:name w:val="_4yxo"/>
    <w:basedOn w:val="DefaultParagraphFont"/>
    <w:rsid w:val="00D13EEC"/>
  </w:style>
  <w:style w:type="character" w:customStyle="1" w:styleId="4yxr">
    <w:name w:val="_4yxr"/>
    <w:basedOn w:val="DefaultParagraphFont"/>
    <w:rsid w:val="00D13EEC"/>
  </w:style>
  <w:style w:type="paragraph" w:customStyle="1" w:styleId="2cuy">
    <w:name w:val="_2cuy"/>
    <w:basedOn w:val="Normal"/>
    <w:rsid w:val="00B8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8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034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93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98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5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69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20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44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3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8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67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65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0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12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1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7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5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819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2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57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853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98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2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106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54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49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86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4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20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5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06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4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9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16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59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2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84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0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7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308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05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8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4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23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1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3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48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9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49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409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1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596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3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5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3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1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7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72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5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621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84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1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5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094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6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4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7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44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18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@formrespon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actorsfund.org%2F%3Ffbclid%3DIwAR3a_HXfZ5k130bDg6bKDq6ILztUvBkVdiG-pLvHfRd34YMpr-TQGaFc594&amp;h=AT3G05fedgahKPEEeLNgklYZ-EtANvIAin_wtu9Ki6U-3vUOdKz_Bv6lwbVV_l25MwuGBSYBsWwCEQliWxFFlth0PEYvgCYf_yNtmqtbQXmyjtF5W0Iu1wl0r-5o1XbBF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otes/agma-soloist-coalition/application-agma-relief-fund/11796012651698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agmasoloistcoalition/?eid=ARAIPO46fdgabHEpL3oq-ZwXA6YBn86RLivvN4gA7WaMLNvBAoalUajWB3MRqfJgKrQIXkYfaNm_nXmZ" TargetMode="External"/><Relationship Id="rId10" Type="http://schemas.openxmlformats.org/officeDocument/2006/relationships/hyperlink" Target="https://l.facebook.com/l.php?u=https%3A%2F%2Factorsfund.org%2Fservices-and-programs%2F%3Ffbclid%3DIwAR3iEv3AniwOsQMsbhdvBViqVljDUzIcovhCSOO1k6XajuopFAI3eHJm75Y&amp;h=AT1PfrHpU1itYHXUXIQe6R2FKdhqjefKBTQJNvtS8xJ7Z5VRb-Lnz5RZLeJcUzAuBy-Upjgj7CjaN_oBppEUBEGxDy-tKwb4KtGRVHVw-n04Byrlq--XEzC1lDMbvNSDN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otreplyChasePayments@jpmorg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Paige</dc:creator>
  <cp:keywords/>
  <dc:description/>
  <cp:lastModifiedBy>Elliott Paige</cp:lastModifiedBy>
  <cp:revision>2</cp:revision>
  <dcterms:created xsi:type="dcterms:W3CDTF">2020-04-28T02:39:00Z</dcterms:created>
  <dcterms:modified xsi:type="dcterms:W3CDTF">2020-04-28T02:39:00Z</dcterms:modified>
</cp:coreProperties>
</file>